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013" w:rsidRDefault="001D4C27">
      <w:pPr>
        <w:jc w:val="center"/>
      </w:pPr>
      <w:bookmarkStart w:id="0" w:name="_GoBack"/>
      <w:bookmarkEnd w:id="0"/>
      <w:r>
        <w:rPr>
          <w:rFonts w:ascii="Tahoma" w:eastAsia="Tahoma" w:hAnsi="Tahoma" w:cs="Tahoma"/>
          <w:sz w:val="48"/>
          <w:szCs w:val="48"/>
        </w:rPr>
        <w:t>Piano di Miglioramento (PDM)</w:t>
      </w:r>
    </w:p>
    <w:p w:rsidR="00411013" w:rsidRDefault="001D4C27">
      <w:pPr>
        <w:jc w:val="center"/>
      </w:pPr>
      <w:r>
        <w:rPr>
          <w:rFonts w:ascii="Tahoma" w:eastAsia="Tahoma" w:hAnsi="Tahoma" w:cs="Tahoma"/>
          <w:sz w:val="28"/>
          <w:szCs w:val="28"/>
        </w:rPr>
        <w:t>Dell'istituzione scolastica MNIC81000E</w:t>
      </w:r>
    </w:p>
    <w:p w:rsidR="00411013" w:rsidRDefault="001D4C27">
      <w:pPr>
        <w:jc w:val="center"/>
      </w:pPr>
      <w:r>
        <w:rPr>
          <w:rFonts w:ascii="Tahoma" w:eastAsia="Tahoma" w:hAnsi="Tahoma" w:cs="Tahoma"/>
          <w:sz w:val="28"/>
          <w:szCs w:val="28"/>
        </w:rPr>
        <w:t>I.C. BORGO VIRGILIO</w:t>
      </w:r>
    </w:p>
    <w:p w:rsidR="00411013" w:rsidRDefault="00411013">
      <w:pPr>
        <w:sectPr w:rsidR="00411013">
          <w:footerReference w:type="default" r:id="rId8"/>
          <w:pgSz w:w="11870" w:h="16787"/>
          <w:pgMar w:top="6000" w:right="1440" w:bottom="1440" w:left="1440" w:header="720" w:footer="720" w:gutter="0"/>
          <w:cols w:space="720"/>
        </w:sectPr>
      </w:pPr>
    </w:p>
    <w:p w:rsidR="00411013" w:rsidRDefault="001D4C27">
      <w:r>
        <w:rPr>
          <w:rFonts w:ascii="Tahoma" w:eastAsia="Tahoma" w:hAnsi="Tahoma" w:cs="Tahoma"/>
          <w:sz w:val="36"/>
          <w:szCs w:val="36"/>
        </w:rPr>
        <w:lastRenderedPageBreak/>
        <w:t>Indice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Sommario</w:t>
      </w:r>
    </w:p>
    <w:p w:rsidR="00411013" w:rsidRDefault="00411013"/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1. Obiettivi di processo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1.1 Congruenza tra obiettivi di processo e priorità/traguardi espressi nel Rapporto di Autovalutazione (RAV)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1.2 Scala di rilevanza degli obiettivi di processo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1.3 Elenco degli obiettivi di processo alla luce della scala si rilevanza</w:t>
      </w:r>
    </w:p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2. Azioni previste per raggiungere ciascun obiettivo di processo</w:t>
      </w:r>
    </w:p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3. Pianificazione delle azioni previste per ciascun obiettivo di processo individuato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3.1 Impegno di risorse umane e strumentali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3.2 Tempi di attuazione delle attività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3.3 Monitoraggio periodico dello stato di avanzamento del raggiungimento dell'obiettivo di processo</w:t>
      </w:r>
    </w:p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4 Valutazione, condivisione e diffusione dei risultati del piano di miglioramento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4.1 Valutazione dei risultati raggiunti sulla base degli indicatori relativi ai traguardi del RAV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4.2 Processi di condivisione del piano all'interno della scuola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 xml:space="preserve">4.3 Modalità di diffusione dei risultati del </w:t>
      </w:r>
      <w:proofErr w:type="spellStart"/>
      <w:r>
        <w:rPr>
          <w:rFonts w:ascii="Tahoma" w:eastAsia="Tahoma" w:hAnsi="Tahoma" w:cs="Tahoma"/>
          <w:sz w:val="22"/>
          <w:szCs w:val="22"/>
        </w:rPr>
        <w:t>PdM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sia all'interno sia all'esterno dell'organizzazione scolastica</w:t>
      </w:r>
    </w:p>
    <w:p w:rsidR="00411013" w:rsidRDefault="001D4C27">
      <w:pPr>
        <w:numPr>
          <w:ilvl w:val="1"/>
          <w:numId w:val="1"/>
        </w:numPr>
      </w:pPr>
      <w:r>
        <w:rPr>
          <w:rFonts w:ascii="Tahoma" w:eastAsia="Tahoma" w:hAnsi="Tahoma" w:cs="Tahoma"/>
          <w:sz w:val="22"/>
          <w:szCs w:val="22"/>
        </w:rPr>
        <w:t>4.4 Componenti del Nucleo di valutazione e loro ruolo</w:t>
      </w:r>
    </w:p>
    <w:p w:rsidR="00411013" w:rsidRDefault="00411013">
      <w:pPr>
        <w:sectPr w:rsidR="00411013">
          <w:pgSz w:w="11870" w:h="16787"/>
          <w:pgMar w:top="1000" w:right="1440" w:bottom="1440" w:left="1440" w:header="720" w:footer="720" w:gutter="0"/>
          <w:cols w:space="720"/>
        </w:sectPr>
      </w:pPr>
    </w:p>
    <w:p w:rsidR="00411013" w:rsidRDefault="001D4C27">
      <w:r>
        <w:rPr>
          <w:rFonts w:ascii="Tahoma" w:eastAsia="Tahoma" w:hAnsi="Tahoma" w:cs="Tahoma"/>
          <w:sz w:val="36"/>
          <w:szCs w:val="36"/>
        </w:rPr>
        <w:lastRenderedPageBreak/>
        <w:t>1. Obiettivi di processo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1.1 Congruenza tra obiettivi di processo e priorità/traguardi espressi nel Rapporto di Autovalutazione (RAV)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Priorità 1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Migliorare le prestazioni nelle prove standardizzate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Traguardi</w:t>
      </w:r>
    </w:p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Maggior allineamento dei risultati delle prove INVALSI a quelli di scuole con contesto socio economico e culturale simile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Obiettivi funzionali al raggiungimento del traguardo</w:t>
      </w:r>
    </w:p>
    <w:p w:rsidR="00411013" w:rsidRDefault="00411013"/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1 Aumentare il numero dei docenti partecipanti alla formazione, nell'IC o in rete, sui temi della didattica per competenze, sulle TIC, sull'inclusione  (area di processo: Ambiente di apprendimento)</w:t>
      </w:r>
    </w:p>
    <w:p w:rsidR="00411013" w:rsidRDefault="00411013"/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2 Elaborare una progettazione didattica condivisa, che preveda prove comuni concordate per classi parallele, soprattutto per italiano e matematica (area di processo: Curricolo, progettazione e valutazione)</w:t>
      </w:r>
    </w:p>
    <w:p w:rsidR="00411013" w:rsidRDefault="00411013"/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3 Monitorare gli interventi di recupero/ potenziamento e l'utilizzo degli strumenti di rilevazione dei BES, elaborati dal GLI  (area di processo: Inclusione e differenziazione)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Priorità 2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Sviluppare le competenze sociali degli alunni dell'Istituto Comprensivo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Traguardi</w:t>
      </w:r>
    </w:p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 xml:space="preserve">Definizione di un curricolo verticale di </w:t>
      </w:r>
      <w:proofErr w:type="spellStart"/>
      <w:r>
        <w:rPr>
          <w:rFonts w:ascii="Tahoma" w:eastAsia="Tahoma" w:hAnsi="Tahoma" w:cs="Tahoma"/>
          <w:sz w:val="22"/>
          <w:szCs w:val="22"/>
        </w:rPr>
        <w:t>cittadinanza,prevedendo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almeno un progetto di educazione alla legalità e/o ambientale in ogni scuola dell'IC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Obiettivi funzionali al raggiungimento del traguardo</w:t>
      </w:r>
    </w:p>
    <w:p w:rsidR="00411013" w:rsidRDefault="00411013"/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 xml:space="preserve">1 Aumentare del 5%  la percentuale delle famiglie che partecipano  alle iniziative e agli incontri promossi  dalla scuola (area di processo: Integrazione con il territorio e </w:t>
      </w:r>
      <w:proofErr w:type="spellStart"/>
      <w:r>
        <w:rPr>
          <w:rFonts w:ascii="Tahoma" w:eastAsia="Tahoma" w:hAnsi="Tahoma" w:cs="Tahoma"/>
          <w:sz w:val="22"/>
          <w:szCs w:val="22"/>
        </w:rPr>
        <w:t>rapposti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con le famiglie)</w:t>
      </w:r>
    </w:p>
    <w:p w:rsidR="00411013" w:rsidRDefault="00411013"/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2 Coordinare e  monitorare i progetti dell'IC. (area di processo: Curricolo, progettazione e valutazione)</w:t>
      </w:r>
    </w:p>
    <w:p w:rsidR="00411013" w:rsidRDefault="00411013"/>
    <w:p w:rsidR="00411013" w:rsidRDefault="001D4C27">
      <w:pPr>
        <w:numPr>
          <w:ilvl w:val="0"/>
          <w:numId w:val="1"/>
        </w:numPr>
      </w:pPr>
      <w:r>
        <w:rPr>
          <w:rFonts w:ascii="Tahoma" w:eastAsia="Tahoma" w:hAnsi="Tahoma" w:cs="Tahoma"/>
          <w:sz w:val="22"/>
          <w:szCs w:val="22"/>
        </w:rPr>
        <w:t>3 Elaborare una progettazione didattica condivisa, che preveda prove comuni concordate per classi parallele, soprattutto per italiano e matematica (area di processo: Curricolo, progettazione e valutazione)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1.2 Scala di rilevanza degli obiettivi di processo</w:t>
      </w:r>
    </w:p>
    <w:p w:rsidR="00411013" w:rsidRDefault="001D4C27">
      <w:r>
        <w:rPr>
          <w:rFonts w:ascii="Tahoma" w:eastAsia="Tahoma" w:hAnsi="Tahoma" w:cs="Tahoma"/>
          <w:sz w:val="26"/>
          <w:szCs w:val="26"/>
        </w:rPr>
        <w:t>Calcolo della necessità dell'intervento sulla base di fattibilità ed impatto</w:t>
      </w:r>
    </w:p>
    <w:p w:rsidR="00411013" w:rsidRDefault="00411013"/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000"/>
        <w:gridCol w:w="2000"/>
        <w:gridCol w:w="2000"/>
        <w:gridCol w:w="2000"/>
        <w:gridCol w:w="200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411013"/>
        </w:tc>
        <w:tc>
          <w:tcPr>
            <w:tcW w:w="2000" w:type="dxa"/>
          </w:tcPr>
          <w:p w:rsidR="00411013" w:rsidRDefault="001D4C27">
            <w:r>
              <w:t>Obiettivo di processo elencati</w:t>
            </w:r>
          </w:p>
        </w:tc>
        <w:tc>
          <w:tcPr>
            <w:tcW w:w="2000" w:type="dxa"/>
          </w:tcPr>
          <w:p w:rsidR="00411013" w:rsidRDefault="001D4C27">
            <w:r>
              <w:t>Fattibilità (da 1 a 5)</w:t>
            </w:r>
          </w:p>
        </w:tc>
        <w:tc>
          <w:tcPr>
            <w:tcW w:w="2000" w:type="dxa"/>
          </w:tcPr>
          <w:p w:rsidR="00411013" w:rsidRDefault="001D4C27">
            <w:r>
              <w:t>Impatto (da 1 a 5)</w:t>
            </w:r>
          </w:p>
        </w:tc>
        <w:tc>
          <w:tcPr>
            <w:tcW w:w="2000" w:type="dxa"/>
          </w:tcPr>
          <w:p w:rsidR="00411013" w:rsidRDefault="001D4C27">
            <w:r>
              <w:t>Prodotto: valore che identifica la rilevanza dell'intervento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1</w:t>
            </w:r>
          </w:p>
        </w:tc>
        <w:tc>
          <w:tcPr>
            <w:tcW w:w="2000" w:type="dxa"/>
          </w:tcPr>
          <w:p w:rsidR="00411013" w:rsidRDefault="001D4C27">
            <w:r>
              <w:t>Aumentare del 5%  la percentuale delle famiglie che partecipano  alle iniziative e agli incontri promossi  dalla scuola</w:t>
            </w:r>
          </w:p>
        </w:tc>
        <w:tc>
          <w:tcPr>
            <w:tcW w:w="2000" w:type="dxa"/>
          </w:tcPr>
          <w:p w:rsidR="00411013" w:rsidRDefault="001D4C27">
            <w:r>
              <w:t>4</w:t>
            </w:r>
          </w:p>
        </w:tc>
        <w:tc>
          <w:tcPr>
            <w:tcW w:w="2000" w:type="dxa"/>
          </w:tcPr>
          <w:p w:rsidR="00411013" w:rsidRDefault="001D4C27">
            <w:r>
              <w:t>2</w:t>
            </w:r>
          </w:p>
        </w:tc>
        <w:tc>
          <w:tcPr>
            <w:tcW w:w="2000" w:type="dxa"/>
          </w:tcPr>
          <w:p w:rsidR="00411013" w:rsidRDefault="001D4C27">
            <w:r>
              <w:t>8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2</w:t>
            </w:r>
          </w:p>
        </w:tc>
        <w:tc>
          <w:tcPr>
            <w:tcW w:w="2000" w:type="dxa"/>
          </w:tcPr>
          <w:p w:rsidR="00411013" w:rsidRDefault="001D4C27">
            <w:r>
              <w:t xml:space="preserve">Aumentare il numero dei docenti partecipanti alla formazione, nell'IC o </w:t>
            </w:r>
            <w:r>
              <w:lastRenderedPageBreak/>
              <w:t xml:space="preserve">in rete, sui temi della didattica per competenze, sulle TIC, sull'inclusione </w:t>
            </w:r>
          </w:p>
        </w:tc>
        <w:tc>
          <w:tcPr>
            <w:tcW w:w="2000" w:type="dxa"/>
          </w:tcPr>
          <w:p w:rsidR="00411013" w:rsidRDefault="001D4C27">
            <w:r>
              <w:lastRenderedPageBreak/>
              <w:t>3</w:t>
            </w:r>
          </w:p>
        </w:tc>
        <w:tc>
          <w:tcPr>
            <w:tcW w:w="2000" w:type="dxa"/>
          </w:tcPr>
          <w:p w:rsidR="00411013" w:rsidRDefault="001D4C27">
            <w:r>
              <w:t>4</w:t>
            </w:r>
          </w:p>
        </w:tc>
        <w:tc>
          <w:tcPr>
            <w:tcW w:w="2000" w:type="dxa"/>
          </w:tcPr>
          <w:p w:rsidR="00411013" w:rsidRDefault="001D4C27">
            <w:r>
              <w:t>12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lastRenderedPageBreak/>
              <w:t>3</w:t>
            </w:r>
          </w:p>
        </w:tc>
        <w:tc>
          <w:tcPr>
            <w:tcW w:w="2000" w:type="dxa"/>
          </w:tcPr>
          <w:p w:rsidR="00411013" w:rsidRDefault="001D4C27">
            <w:r>
              <w:t>Coordinare e  monitorare i progetti dell'IC.</w:t>
            </w:r>
          </w:p>
        </w:tc>
        <w:tc>
          <w:tcPr>
            <w:tcW w:w="2000" w:type="dxa"/>
          </w:tcPr>
          <w:p w:rsidR="00411013" w:rsidRDefault="001D4C27">
            <w:r>
              <w:t>3</w:t>
            </w:r>
          </w:p>
        </w:tc>
        <w:tc>
          <w:tcPr>
            <w:tcW w:w="2000" w:type="dxa"/>
          </w:tcPr>
          <w:p w:rsidR="00411013" w:rsidRDefault="001D4C27">
            <w:r>
              <w:t>4</w:t>
            </w:r>
          </w:p>
        </w:tc>
        <w:tc>
          <w:tcPr>
            <w:tcW w:w="2000" w:type="dxa"/>
          </w:tcPr>
          <w:p w:rsidR="00411013" w:rsidRDefault="001D4C27">
            <w:r>
              <w:t>12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4</w:t>
            </w:r>
          </w:p>
        </w:tc>
        <w:tc>
          <w:tcPr>
            <w:tcW w:w="2000" w:type="dxa"/>
          </w:tcPr>
          <w:p w:rsidR="00411013" w:rsidRDefault="001D4C27">
            <w:r>
              <w:t>Elaborare una progettazione didattica condivisa, che preveda prove comuni concordate per classi parallele, soprattutto per italiano e matematica</w:t>
            </w:r>
          </w:p>
        </w:tc>
        <w:tc>
          <w:tcPr>
            <w:tcW w:w="2000" w:type="dxa"/>
          </w:tcPr>
          <w:p w:rsidR="00411013" w:rsidRDefault="001D4C27">
            <w:r>
              <w:t>3</w:t>
            </w:r>
          </w:p>
        </w:tc>
        <w:tc>
          <w:tcPr>
            <w:tcW w:w="2000" w:type="dxa"/>
          </w:tcPr>
          <w:p w:rsidR="00411013" w:rsidRDefault="001D4C27">
            <w:r>
              <w:t>4</w:t>
            </w:r>
          </w:p>
        </w:tc>
        <w:tc>
          <w:tcPr>
            <w:tcW w:w="2000" w:type="dxa"/>
          </w:tcPr>
          <w:p w:rsidR="00411013" w:rsidRDefault="001D4C27">
            <w:r>
              <w:t>12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5</w:t>
            </w:r>
          </w:p>
        </w:tc>
        <w:tc>
          <w:tcPr>
            <w:tcW w:w="2000" w:type="dxa"/>
          </w:tcPr>
          <w:p w:rsidR="00411013" w:rsidRDefault="001D4C27">
            <w:r>
              <w:t xml:space="preserve">Monitorare gli interventi di recupero/ potenziamento e l'utilizzo degli strumenti di rilevazione dei BES, elaborati dal GLI </w:t>
            </w:r>
          </w:p>
        </w:tc>
        <w:tc>
          <w:tcPr>
            <w:tcW w:w="2000" w:type="dxa"/>
          </w:tcPr>
          <w:p w:rsidR="00411013" w:rsidRDefault="001D4C27">
            <w:r>
              <w:t>3</w:t>
            </w:r>
          </w:p>
        </w:tc>
        <w:tc>
          <w:tcPr>
            <w:tcW w:w="2000" w:type="dxa"/>
          </w:tcPr>
          <w:p w:rsidR="00411013" w:rsidRDefault="001D4C27">
            <w:r>
              <w:t>4</w:t>
            </w:r>
          </w:p>
        </w:tc>
        <w:tc>
          <w:tcPr>
            <w:tcW w:w="2000" w:type="dxa"/>
          </w:tcPr>
          <w:p w:rsidR="00411013" w:rsidRDefault="001D4C27">
            <w:r>
              <w:t>12</w:t>
            </w:r>
          </w:p>
        </w:tc>
      </w:tr>
    </w:tbl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1.3 Elenco degli obiettivi di processo alla luce della scala si rilevanza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 in via di attuazione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Aumentare del 5%  la percentuale delle famiglie che partecipano  alle iniziative e agli incontri promossi  dalla scuola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Risultati attesi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Condivisione con le famiglie del processo di miglioramento in atto nella scuola.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 70% dei genitori partecipa alle assemblee  2. 80% dei genitori partecipa ai colloqui individuali.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Modalità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 </w:t>
      </w:r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relativa alla presenza dei genitori alle assemblee e ai colloqui    individuali  2.Calcolo percentuali complessive di partecipazione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-----------------------------------------------------------</w:t>
      </w:r>
    </w:p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 in via di attuazione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Aumentare il numero dei docenti partecipanti alla formazione, nell'IC o in rete, sui temi della didattica per competenze, sulle TIC, sull'inclusione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Risultati attesi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1.Partecipazione di docenti a formazione e/o incontri dedicati alla didattica per competenze. 2.Partecipazione di docenti alla formazione sulle TIC e sull’inclusione.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1.L'80% dei docenti di italiano e matematica partecipa alla formazione sulla didattica per competenze. 2.Il 95% dei docenti partecipa ad almeno un tipo di formazione tra quelle individuate. 3. Media ore formazione/ docente pari a 15 ore/anno (stima)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Modalità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1.Monitoraggio della formazione 2.Mappatura dei corsi frequentati dai docenti 3. </w:t>
      </w:r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corsi di formazione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-----------------------------------------------------------</w:t>
      </w:r>
    </w:p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 in via di attuazione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Coordinare e  monitorare i progetti dell'IC.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Risultati attesi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lastRenderedPageBreak/>
        <w:t>1. Nomina delle funzioni strumentali.  2.Stesura del curricolo in verticale di cittadinanza.  3. Progettazione e attuazione delle attività in ogni classe.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 Nomina docenti FS e referenti  entro ottobre. 2.Mappatura di pratiche e progetti. 3. 80% degli alunni è soddisfatto delle attività svolte  4.Individuazione dei punti forti e dei punti deboli a febbraio e giugno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Modalità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 Stesura mappa.  2. Misurazione indice di soddisfazione degli alunni sui diversi progetti (solo per la classi quinta primaria e secondaria).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-----------------------------------------------------------</w:t>
      </w:r>
    </w:p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 in via di attuazione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Elaborare una progettazione didattica condivisa, che preveda prove comuni concordate per classi parallele, soprattutto per italiano e matematica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Risultati attesi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 Revisione del curricolo di Istituto 2. Progettazione didattica comune con individuazione di tempi e modalità di valutazione condivise in tutte le discipline 3. Prove comuni di Istituto almeno per italiano e matematica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4 incontri per la stesura della progettazione didattica e per il monitoraggio della stessa  Entro il 30 novembre predisposizione della programmazione  100% dei docenti  utilizza la programmazione d'istituto  Due prove comuni per italiano e matematica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Modalità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1.Programmazioni disciplinari d'istituto secondo il medesimo format 2.Monitoraggio prove comuni e eventuali compiti autentici.  3.Check list delle prove comuni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lastRenderedPageBreak/>
        <w:t>-----------------------------------------------------------</w:t>
      </w:r>
    </w:p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 in via di attuazione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Monitorare gli interventi di recupero/ potenziamento e l'utilizzo degli strumenti di rilevazione dei BES, elaborati dal GLI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Risultati attesi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1.Stesura dei progetti di recupero e potenziamento con individuazione di obiettivi misurabili 2.Verifica dell’efficacia al termine di ogni intervento.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1.L'80% degli allievi ha raggiunto gli obiettivi previsti alla fine di  ogni intervento di recupero o potenziamento.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Modalità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1.Mappatura dei risultati ottenuti. 2. </w:t>
      </w:r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interventi di potenziamento 3. </w:t>
      </w:r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interventi di recupero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-----------------------------------------------------------</w:t>
      </w:r>
    </w:p>
    <w:p w:rsidR="00411013" w:rsidRDefault="00411013"/>
    <w:p w:rsidR="00411013" w:rsidRDefault="00411013"/>
    <w:p w:rsidR="00411013" w:rsidRDefault="00411013"/>
    <w:p w:rsidR="00411013" w:rsidRDefault="00411013">
      <w:pPr>
        <w:sectPr w:rsidR="00411013">
          <w:pgSz w:w="11870" w:h="16787"/>
          <w:pgMar w:top="1000" w:right="1440" w:bottom="1440" w:left="1440" w:header="720" w:footer="720" w:gutter="0"/>
          <w:cols w:space="720"/>
        </w:sectPr>
      </w:pPr>
    </w:p>
    <w:p w:rsidR="00411013" w:rsidRDefault="001D4C27">
      <w:r>
        <w:rPr>
          <w:rFonts w:ascii="Tahoma" w:eastAsia="Tahoma" w:hAnsi="Tahoma" w:cs="Tahoma"/>
          <w:sz w:val="36"/>
          <w:szCs w:val="36"/>
        </w:rPr>
        <w:lastRenderedPageBreak/>
        <w:t>2.1 Azioni previste per raggiungere ciascun obiettivo di processo</w:t>
      </w:r>
    </w:p>
    <w:p w:rsidR="00411013" w:rsidRDefault="00411013"/>
    <w:p w:rsidR="00411013" w:rsidRDefault="00411013"/>
    <w:p w:rsidR="00411013" w:rsidRDefault="00411013">
      <w:pPr>
        <w:sectPr w:rsidR="00411013">
          <w:pgSz w:w="11870" w:h="16787"/>
          <w:pgMar w:top="1000" w:right="1440" w:bottom="1440" w:left="1440" w:header="720" w:footer="720" w:gutter="0"/>
          <w:cols w:space="720"/>
        </w:sectPr>
      </w:pPr>
    </w:p>
    <w:p w:rsidR="00411013" w:rsidRDefault="001D4C27">
      <w:r>
        <w:rPr>
          <w:rFonts w:ascii="Tahoma" w:eastAsia="Tahoma" w:hAnsi="Tahoma" w:cs="Tahoma"/>
          <w:sz w:val="36"/>
          <w:szCs w:val="36"/>
        </w:rPr>
        <w:lastRenderedPageBreak/>
        <w:t>2.2 Rapportare gli effetti delle azioni a un quadro di riferimento innovativo</w:t>
      </w:r>
    </w:p>
    <w:p w:rsidR="00411013" w:rsidRDefault="00411013"/>
    <w:p w:rsidR="00411013" w:rsidRDefault="00411013"/>
    <w:p w:rsidR="00411013" w:rsidRDefault="00411013">
      <w:pPr>
        <w:sectPr w:rsidR="00411013">
          <w:pgSz w:w="11870" w:h="16787"/>
          <w:pgMar w:top="1000" w:right="1440" w:bottom="1440" w:left="1440" w:header="720" w:footer="720" w:gutter="0"/>
          <w:cols w:space="720"/>
        </w:sectPr>
      </w:pPr>
    </w:p>
    <w:p w:rsidR="00411013" w:rsidRDefault="001D4C27">
      <w:r>
        <w:rPr>
          <w:rFonts w:ascii="Tahoma" w:eastAsia="Tahoma" w:hAnsi="Tahoma" w:cs="Tahoma"/>
          <w:sz w:val="36"/>
          <w:szCs w:val="36"/>
        </w:rPr>
        <w:lastRenderedPageBreak/>
        <w:t>3. Pianificazione delle azioni previste per ciascun obiettivo di processo individuato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3.1 Impegno di risorse umane e strumentali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Aumentare del 5%  la percentuale delle famiglie che partecipano  alle iniziative e agli incontri promossi  dalla scuola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di risorse umane interne alla scuola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223"/>
        <w:gridCol w:w="1979"/>
        <w:gridCol w:w="1946"/>
        <w:gridCol w:w="1934"/>
        <w:gridCol w:w="1958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Figure professionali</w:t>
            </w:r>
          </w:p>
        </w:tc>
        <w:tc>
          <w:tcPr>
            <w:tcW w:w="2000" w:type="dxa"/>
          </w:tcPr>
          <w:p w:rsidR="00411013" w:rsidRDefault="001D4C27">
            <w:r>
              <w:t>Tipologia di attività</w:t>
            </w:r>
          </w:p>
        </w:tc>
        <w:tc>
          <w:tcPr>
            <w:tcW w:w="2000" w:type="dxa"/>
          </w:tcPr>
          <w:p w:rsidR="00411013" w:rsidRDefault="001D4C27">
            <w:r>
              <w:t>Ore aggiuntive presunte</w:t>
            </w:r>
          </w:p>
        </w:tc>
        <w:tc>
          <w:tcPr>
            <w:tcW w:w="2000" w:type="dxa"/>
          </w:tcPr>
          <w:p w:rsidR="00411013" w:rsidRDefault="001D4C27">
            <w:r>
              <w:t>Costo previsto</w:t>
            </w:r>
          </w:p>
        </w:tc>
        <w:tc>
          <w:tcPr>
            <w:tcW w:w="2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Docenti</w:t>
            </w:r>
          </w:p>
        </w:tc>
        <w:tc>
          <w:tcPr>
            <w:tcW w:w="2000" w:type="dxa"/>
          </w:tcPr>
          <w:p w:rsidR="00411013" w:rsidRDefault="001D4C27">
            <w:r>
              <w:t>Coinvolgere le famiglie, nell'ottica della condivisione della corresponsabilità educativa.</w:t>
            </w:r>
          </w:p>
        </w:tc>
        <w:tc>
          <w:tcPr>
            <w:tcW w:w="2000" w:type="dxa"/>
          </w:tcPr>
          <w:p w:rsidR="00411013" w:rsidRDefault="001D4C27">
            <w:r>
              <w:t>10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1D4C27">
            <w:r>
              <w:t>Nelle 40 ore (Assemblee di classe /interclasse), formazione famiglie.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Personale ATA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Altre figure</w:t>
            </w:r>
          </w:p>
        </w:tc>
        <w:tc>
          <w:tcPr>
            <w:tcW w:w="2000" w:type="dxa"/>
          </w:tcPr>
          <w:p w:rsidR="00411013" w:rsidRDefault="001D4C27">
            <w:r>
              <w:t>Famiglie: partecipazione alle iniziative della scuola.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</w:tbl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finanziario per  figure professionali esterne alla scuola e/o beni e servizi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0" w:type="dxa"/>
          </w:tcPr>
          <w:p w:rsidR="00411013" w:rsidRDefault="001D4C27">
            <w:r>
              <w:t>Impegni  finanziari per tipologia di spesa</w:t>
            </w:r>
          </w:p>
        </w:tc>
        <w:tc>
          <w:tcPr>
            <w:tcW w:w="3000" w:type="dxa"/>
          </w:tcPr>
          <w:p w:rsidR="00411013" w:rsidRDefault="001D4C27">
            <w:r>
              <w:t>Impegno presunto</w:t>
            </w:r>
          </w:p>
        </w:tc>
        <w:tc>
          <w:tcPr>
            <w:tcW w:w="3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Aumentare il numero dei docenti partecipanti alla formazione, nell'IC o in rete, sui temi della didattica per competenze, sulle TIC, sull'inclusione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di risorse umane interne alla scuola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223"/>
        <w:gridCol w:w="1971"/>
        <w:gridCol w:w="1951"/>
        <w:gridCol w:w="1940"/>
        <w:gridCol w:w="1955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Figure professionali</w:t>
            </w:r>
          </w:p>
        </w:tc>
        <w:tc>
          <w:tcPr>
            <w:tcW w:w="2000" w:type="dxa"/>
          </w:tcPr>
          <w:p w:rsidR="00411013" w:rsidRDefault="001D4C27">
            <w:r>
              <w:t>Tipologia di attività</w:t>
            </w:r>
          </w:p>
        </w:tc>
        <w:tc>
          <w:tcPr>
            <w:tcW w:w="2000" w:type="dxa"/>
          </w:tcPr>
          <w:p w:rsidR="00411013" w:rsidRDefault="001D4C27">
            <w:r>
              <w:t>Ore aggiuntive presunte</w:t>
            </w:r>
          </w:p>
        </w:tc>
        <w:tc>
          <w:tcPr>
            <w:tcW w:w="2000" w:type="dxa"/>
          </w:tcPr>
          <w:p w:rsidR="00411013" w:rsidRDefault="001D4C27">
            <w:r>
              <w:t>Costo previsto</w:t>
            </w:r>
          </w:p>
        </w:tc>
        <w:tc>
          <w:tcPr>
            <w:tcW w:w="2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Docenti</w:t>
            </w:r>
          </w:p>
        </w:tc>
        <w:tc>
          <w:tcPr>
            <w:tcW w:w="2000" w:type="dxa"/>
          </w:tcPr>
          <w:p w:rsidR="00411013" w:rsidRDefault="001D4C27">
            <w:r>
              <w:t>Partecipazione ad attività di formazione.</w:t>
            </w:r>
          </w:p>
        </w:tc>
        <w:tc>
          <w:tcPr>
            <w:tcW w:w="2000" w:type="dxa"/>
          </w:tcPr>
          <w:p w:rsidR="00411013" w:rsidRDefault="001D4C27">
            <w:r>
              <w:t>20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1D4C27">
            <w:r>
              <w:t>ore di formazione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Personale ATA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Altre figure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</w:tbl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finanziario per  figure professionali esterne alla scuola e/o beni e servizi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0" w:type="dxa"/>
          </w:tcPr>
          <w:p w:rsidR="00411013" w:rsidRDefault="001D4C27">
            <w:r>
              <w:t>Impegni  finanziari per tipologia di spesa</w:t>
            </w:r>
          </w:p>
        </w:tc>
        <w:tc>
          <w:tcPr>
            <w:tcW w:w="3000" w:type="dxa"/>
          </w:tcPr>
          <w:p w:rsidR="00411013" w:rsidRDefault="001D4C27">
            <w:r>
              <w:t>Impegno presunto</w:t>
            </w:r>
          </w:p>
        </w:tc>
        <w:tc>
          <w:tcPr>
            <w:tcW w:w="3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Formatori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Consulenti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Attrezzature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Servizi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lastRenderedPageBreak/>
              <w:t>Altro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Coordinare e  monitorare i progetti dell'IC.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di risorse umane interne alla scuola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224"/>
        <w:gridCol w:w="1976"/>
        <w:gridCol w:w="1950"/>
        <w:gridCol w:w="1940"/>
        <w:gridCol w:w="195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Figure professionali</w:t>
            </w:r>
          </w:p>
        </w:tc>
        <w:tc>
          <w:tcPr>
            <w:tcW w:w="2000" w:type="dxa"/>
          </w:tcPr>
          <w:p w:rsidR="00411013" w:rsidRDefault="001D4C27">
            <w:r>
              <w:t>Tipologia di attività</w:t>
            </w:r>
          </w:p>
        </w:tc>
        <w:tc>
          <w:tcPr>
            <w:tcW w:w="2000" w:type="dxa"/>
          </w:tcPr>
          <w:p w:rsidR="00411013" w:rsidRDefault="001D4C27">
            <w:r>
              <w:t>Ore aggiuntive presunte</w:t>
            </w:r>
          </w:p>
        </w:tc>
        <w:tc>
          <w:tcPr>
            <w:tcW w:w="2000" w:type="dxa"/>
          </w:tcPr>
          <w:p w:rsidR="00411013" w:rsidRDefault="001D4C27">
            <w:r>
              <w:t>Costo previsto</w:t>
            </w:r>
          </w:p>
        </w:tc>
        <w:tc>
          <w:tcPr>
            <w:tcW w:w="2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Docenti</w:t>
            </w:r>
          </w:p>
        </w:tc>
        <w:tc>
          <w:tcPr>
            <w:tcW w:w="2000" w:type="dxa"/>
          </w:tcPr>
          <w:p w:rsidR="00411013" w:rsidRDefault="001D4C27">
            <w:r>
              <w:t>Coordinamento, monitoraggio e rendicontazione dei progetti</w:t>
            </w:r>
          </w:p>
        </w:tc>
        <w:tc>
          <w:tcPr>
            <w:tcW w:w="2000" w:type="dxa"/>
          </w:tcPr>
          <w:p w:rsidR="00411013" w:rsidRDefault="001D4C27">
            <w:r>
              <w:t>25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1D4C27">
            <w:r>
              <w:t>Fondo specifico per le FS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Personale ATA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Altre figure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</w:tbl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finanziario per  figure professionali esterne alla scuola e/o beni e servizi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0" w:type="dxa"/>
          </w:tcPr>
          <w:p w:rsidR="00411013" w:rsidRDefault="001D4C27">
            <w:r>
              <w:t>Impegni  finanziari per tipologia di spesa</w:t>
            </w:r>
          </w:p>
        </w:tc>
        <w:tc>
          <w:tcPr>
            <w:tcW w:w="3000" w:type="dxa"/>
          </w:tcPr>
          <w:p w:rsidR="00411013" w:rsidRDefault="001D4C27">
            <w:r>
              <w:t>Impegno presunto</w:t>
            </w:r>
          </w:p>
        </w:tc>
        <w:tc>
          <w:tcPr>
            <w:tcW w:w="3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Elaborare una progettazione didattica condivisa, che preveda prove comuni concordate per classi parallele, soprattutto per italiano e matematica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di risorse umane interne alla scuola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223"/>
        <w:gridCol w:w="2312"/>
        <w:gridCol w:w="1846"/>
        <w:gridCol w:w="1813"/>
        <w:gridCol w:w="1846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Figure professionali</w:t>
            </w:r>
          </w:p>
        </w:tc>
        <w:tc>
          <w:tcPr>
            <w:tcW w:w="2000" w:type="dxa"/>
          </w:tcPr>
          <w:p w:rsidR="00411013" w:rsidRDefault="001D4C27">
            <w:r>
              <w:t>Tipologia di attività</w:t>
            </w:r>
          </w:p>
        </w:tc>
        <w:tc>
          <w:tcPr>
            <w:tcW w:w="2000" w:type="dxa"/>
          </w:tcPr>
          <w:p w:rsidR="00411013" w:rsidRDefault="001D4C27">
            <w:r>
              <w:t>Ore aggiuntive presunte</w:t>
            </w:r>
          </w:p>
        </w:tc>
        <w:tc>
          <w:tcPr>
            <w:tcW w:w="2000" w:type="dxa"/>
          </w:tcPr>
          <w:p w:rsidR="00411013" w:rsidRDefault="001D4C27">
            <w:r>
              <w:t>Costo previsto</w:t>
            </w:r>
          </w:p>
        </w:tc>
        <w:tc>
          <w:tcPr>
            <w:tcW w:w="2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Docenti</w:t>
            </w:r>
          </w:p>
        </w:tc>
        <w:tc>
          <w:tcPr>
            <w:tcW w:w="2000" w:type="dxa"/>
          </w:tcPr>
          <w:p w:rsidR="00411013" w:rsidRDefault="001D4C27">
            <w:r>
              <w:t xml:space="preserve">Revisione curricolo verticale, a cura dello </w:t>
            </w:r>
            <w:proofErr w:type="spellStart"/>
            <w:r>
              <w:t>STAFF.Programmazione</w:t>
            </w:r>
            <w:proofErr w:type="spellEnd"/>
            <w:r>
              <w:t xml:space="preserve"> didattica comune, nei team e nei gruppi disciplinari, con individuazione di tempi e modalità di valutazione  condivise almeno per italiano e matematica.</w:t>
            </w:r>
          </w:p>
        </w:tc>
        <w:tc>
          <w:tcPr>
            <w:tcW w:w="2000" w:type="dxa"/>
          </w:tcPr>
          <w:p w:rsidR="00411013" w:rsidRDefault="001D4C27">
            <w:r>
              <w:t>12</w:t>
            </w:r>
          </w:p>
        </w:tc>
        <w:tc>
          <w:tcPr>
            <w:tcW w:w="2000" w:type="dxa"/>
          </w:tcPr>
          <w:p w:rsidR="00411013" w:rsidRDefault="001D4C27">
            <w:r>
              <w:t>0</w:t>
            </w:r>
          </w:p>
        </w:tc>
        <w:tc>
          <w:tcPr>
            <w:tcW w:w="2000" w:type="dxa"/>
          </w:tcPr>
          <w:p w:rsidR="00411013" w:rsidRDefault="001D4C27">
            <w:r>
              <w:t>FIS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Personale ATA</w:t>
            </w:r>
          </w:p>
        </w:tc>
        <w:tc>
          <w:tcPr>
            <w:tcW w:w="2000" w:type="dxa"/>
          </w:tcPr>
          <w:p w:rsidR="00411013" w:rsidRDefault="001D4C27">
            <w:r>
              <w:t>Non previsto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Altre figure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</w:tbl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finanziario per  figure professionali esterne alla scuola e/o beni e servizi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0" w:type="dxa"/>
          </w:tcPr>
          <w:p w:rsidR="00411013" w:rsidRDefault="001D4C27">
            <w:r>
              <w:t>Impegni  finanziari per tipologia di spesa</w:t>
            </w:r>
          </w:p>
        </w:tc>
        <w:tc>
          <w:tcPr>
            <w:tcW w:w="3000" w:type="dxa"/>
          </w:tcPr>
          <w:p w:rsidR="00411013" w:rsidRDefault="001D4C27">
            <w:r>
              <w:t>Impegno presunto</w:t>
            </w:r>
          </w:p>
        </w:tc>
        <w:tc>
          <w:tcPr>
            <w:tcW w:w="3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Formatori</w:t>
            </w:r>
          </w:p>
        </w:tc>
        <w:tc>
          <w:tcPr>
            <w:tcW w:w="3000" w:type="dxa"/>
          </w:tcPr>
          <w:p w:rsidR="00411013" w:rsidRDefault="001D4C27">
            <w:r>
              <w:t>600</w:t>
            </w:r>
          </w:p>
        </w:tc>
        <w:tc>
          <w:tcPr>
            <w:tcW w:w="3000" w:type="dxa"/>
          </w:tcPr>
          <w:p w:rsidR="00411013" w:rsidRDefault="001D4C27">
            <w:r>
              <w:t>Fondo Istituto per formazione</w:t>
            </w:r>
          </w:p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Consulenti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Attrezzature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Servizi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Altro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Monitorare gli interventi di recupero/ potenziamento e l'utilizzo degli strumenti di rilevazione dei BES, elaborati dal GLI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di risorse umane interne alla scuola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223"/>
        <w:gridCol w:w="1968"/>
        <w:gridCol w:w="1947"/>
        <w:gridCol w:w="1935"/>
        <w:gridCol w:w="1967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Figure professionali</w:t>
            </w:r>
          </w:p>
        </w:tc>
        <w:tc>
          <w:tcPr>
            <w:tcW w:w="2000" w:type="dxa"/>
          </w:tcPr>
          <w:p w:rsidR="00411013" w:rsidRDefault="001D4C27">
            <w:r>
              <w:t>Tipologia di attività</w:t>
            </w:r>
          </w:p>
        </w:tc>
        <w:tc>
          <w:tcPr>
            <w:tcW w:w="2000" w:type="dxa"/>
          </w:tcPr>
          <w:p w:rsidR="00411013" w:rsidRDefault="001D4C27">
            <w:r>
              <w:t>Ore aggiuntive presunte</w:t>
            </w:r>
          </w:p>
        </w:tc>
        <w:tc>
          <w:tcPr>
            <w:tcW w:w="2000" w:type="dxa"/>
          </w:tcPr>
          <w:p w:rsidR="00411013" w:rsidRDefault="001D4C27">
            <w:r>
              <w:t>Costo previsto</w:t>
            </w:r>
          </w:p>
        </w:tc>
        <w:tc>
          <w:tcPr>
            <w:tcW w:w="2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Docenti</w:t>
            </w:r>
          </w:p>
        </w:tc>
        <w:tc>
          <w:tcPr>
            <w:tcW w:w="2000" w:type="dxa"/>
          </w:tcPr>
          <w:p w:rsidR="00411013" w:rsidRDefault="001D4C27">
            <w:r>
              <w:t>Monitoraggio degli interventi di recupero. Attuazione interventi di recupero di italiano e matematica: docenti del potenziamento alla scuola primaria, docenti curricolari in orario pomeridiano alla scuola secondaria</w:t>
            </w:r>
          </w:p>
        </w:tc>
        <w:tc>
          <w:tcPr>
            <w:tcW w:w="2000" w:type="dxa"/>
          </w:tcPr>
          <w:p w:rsidR="00411013" w:rsidRDefault="001D4C27">
            <w:r>
              <w:t>60</w:t>
            </w:r>
          </w:p>
        </w:tc>
        <w:tc>
          <w:tcPr>
            <w:tcW w:w="2000" w:type="dxa"/>
          </w:tcPr>
          <w:p w:rsidR="00411013" w:rsidRDefault="001D4C27">
            <w:r>
              <w:t>2787</w:t>
            </w:r>
          </w:p>
        </w:tc>
        <w:tc>
          <w:tcPr>
            <w:tcW w:w="2000" w:type="dxa"/>
          </w:tcPr>
          <w:p w:rsidR="00411013" w:rsidRDefault="001D4C27">
            <w:r>
              <w:t>Nelle 40 ore Consigli di classe/team per il monitoraggio. Recupero  per la primaria nell'orario di servizio dei docenti dell'organico potenziato; nella secondaria,  recupero a carico del fondo dell'autonomia per 60 ore,30 per ciascuna secondaria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Personale ATA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Altre figure</w:t>
            </w:r>
          </w:p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  <w:tc>
          <w:tcPr>
            <w:tcW w:w="2000" w:type="dxa"/>
          </w:tcPr>
          <w:p w:rsidR="00411013" w:rsidRDefault="00411013"/>
        </w:tc>
      </w:tr>
    </w:tbl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Impegno finanziario per  figure professionali esterne alla scuola e/o beni e servizi</w:t>
      </w:r>
    </w:p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0" w:type="dxa"/>
          </w:tcPr>
          <w:p w:rsidR="00411013" w:rsidRDefault="001D4C27">
            <w:r>
              <w:t>Impegni  finanziari per tipologia di spesa</w:t>
            </w:r>
          </w:p>
        </w:tc>
        <w:tc>
          <w:tcPr>
            <w:tcW w:w="3000" w:type="dxa"/>
          </w:tcPr>
          <w:p w:rsidR="00411013" w:rsidRDefault="001D4C27">
            <w:r>
              <w:t>Impegno presunto</w:t>
            </w:r>
          </w:p>
        </w:tc>
        <w:tc>
          <w:tcPr>
            <w:tcW w:w="3000" w:type="dxa"/>
          </w:tcPr>
          <w:p w:rsidR="00411013" w:rsidRDefault="001D4C27">
            <w:r>
              <w:t>Fonte finanziaria</w:t>
            </w:r>
          </w:p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Formatori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Consulenti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Attrezzature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Servizi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  <w:tr w:rsidR="00411013" w:rsidTr="00411013">
        <w:tc>
          <w:tcPr>
            <w:tcW w:w="3000" w:type="dxa"/>
          </w:tcPr>
          <w:p w:rsidR="00411013" w:rsidRDefault="001D4C27">
            <w:r>
              <w:t>Altro</w:t>
            </w:r>
          </w:p>
        </w:tc>
        <w:tc>
          <w:tcPr>
            <w:tcW w:w="3000" w:type="dxa"/>
          </w:tcPr>
          <w:p w:rsidR="00411013" w:rsidRDefault="00411013"/>
        </w:tc>
        <w:tc>
          <w:tcPr>
            <w:tcW w:w="3000" w:type="dxa"/>
          </w:tcPr>
          <w:p w:rsidR="00411013" w:rsidRDefault="00411013"/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3.2 Tempi di attuazione delle attività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Aumentare del 5%  la percentuale delle famiglie che partecipano  alle iniziative e agli incontri promossi  dalla scuola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Tempistica delle attività</w:t>
      </w:r>
    </w:p>
    <w:p w:rsidR="00411013" w:rsidRDefault="00411013"/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357"/>
        <w:gridCol w:w="531"/>
        <w:gridCol w:w="956"/>
        <w:gridCol w:w="956"/>
        <w:gridCol w:w="523"/>
        <w:gridCol w:w="584"/>
        <w:gridCol w:w="956"/>
        <w:gridCol w:w="726"/>
        <w:gridCol w:w="539"/>
        <w:gridCol w:w="956"/>
        <w:gridCol w:w="956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Attività</w:t>
            </w:r>
          </w:p>
        </w:tc>
        <w:tc>
          <w:tcPr>
            <w:tcW w:w="800" w:type="dxa"/>
          </w:tcPr>
          <w:p w:rsidR="00411013" w:rsidRDefault="001D4C27">
            <w:r>
              <w:t>Set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Ott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Nov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Dic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Gen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Feb</w:t>
            </w:r>
            <w:proofErr w:type="spellEnd"/>
          </w:p>
        </w:tc>
        <w:tc>
          <w:tcPr>
            <w:tcW w:w="800" w:type="dxa"/>
          </w:tcPr>
          <w:p w:rsidR="00411013" w:rsidRDefault="001D4C27">
            <w:r>
              <w:t>Mar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Apr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Mag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Giu</w:t>
            </w:r>
            <w:proofErr w:type="spellEnd"/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 xml:space="preserve">interclasse 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assemblee: presentazione Piano annuale della classe; verifica intermedia; verifica finale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formazione per genitori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Aumentare il numero dei docenti partecipanti alla formazione, nell'IC o in rete, sui temi della didattica per competenze, sulle TIC, sull'inclusione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Tempistica delle attività</w:t>
      </w:r>
    </w:p>
    <w:p w:rsidR="00411013" w:rsidRDefault="00411013"/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083"/>
        <w:gridCol w:w="868"/>
        <w:gridCol w:w="867"/>
        <w:gridCol w:w="867"/>
        <w:gridCol w:w="867"/>
        <w:gridCol w:w="629"/>
        <w:gridCol w:w="629"/>
        <w:gridCol w:w="867"/>
        <w:gridCol w:w="867"/>
        <w:gridCol w:w="867"/>
        <w:gridCol w:w="629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Attività</w:t>
            </w:r>
          </w:p>
        </w:tc>
        <w:tc>
          <w:tcPr>
            <w:tcW w:w="800" w:type="dxa"/>
          </w:tcPr>
          <w:p w:rsidR="00411013" w:rsidRDefault="001D4C27">
            <w:r>
              <w:t>Set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Ott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Nov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Dic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Gen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Feb</w:t>
            </w:r>
            <w:proofErr w:type="spellEnd"/>
          </w:p>
        </w:tc>
        <w:tc>
          <w:tcPr>
            <w:tcW w:w="800" w:type="dxa"/>
          </w:tcPr>
          <w:p w:rsidR="00411013" w:rsidRDefault="001D4C27">
            <w:r>
              <w:t>Mar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Apr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Mag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Giu</w:t>
            </w:r>
            <w:proofErr w:type="spellEnd"/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 xml:space="preserve">Formazione interna: Registro </w:t>
            </w:r>
            <w:proofErr w:type="spellStart"/>
            <w:r>
              <w:t>elettr</w:t>
            </w:r>
            <w:proofErr w:type="spellEnd"/>
            <w:r>
              <w:t>.(</w:t>
            </w:r>
            <w:proofErr w:type="spellStart"/>
            <w:r>
              <w:t>ott</w:t>
            </w:r>
            <w:proofErr w:type="spellEnd"/>
            <w:r>
              <w:t xml:space="preserve">.), </w:t>
            </w:r>
            <w:proofErr w:type="spellStart"/>
            <w:r>
              <w:t>lim</w:t>
            </w:r>
            <w:proofErr w:type="spellEnd"/>
            <w:r>
              <w:t>, didattica innovativa, , lettura diagnosi (</w:t>
            </w:r>
            <w:proofErr w:type="spellStart"/>
            <w:r>
              <w:t>nov</w:t>
            </w:r>
            <w:proofErr w:type="spellEnd"/>
            <w:r>
              <w:t>.-</w:t>
            </w:r>
            <w:proofErr w:type="spellStart"/>
            <w:r>
              <w:t>dic</w:t>
            </w:r>
            <w:proofErr w:type="spellEnd"/>
            <w:r>
              <w:t>),  curricolo e analisi prove INVALSI, Unità formativa d'Istituto sull'autismo, formazione genitori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Coordinare e  monitorare i progetti dell'IC.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Tempistica delle attività</w:t>
      </w:r>
    </w:p>
    <w:p w:rsidR="00411013" w:rsidRDefault="00411013"/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424"/>
        <w:gridCol w:w="956"/>
        <w:gridCol w:w="956"/>
        <w:gridCol w:w="956"/>
        <w:gridCol w:w="604"/>
        <w:gridCol w:w="748"/>
        <w:gridCol w:w="748"/>
        <w:gridCol w:w="631"/>
        <w:gridCol w:w="616"/>
        <w:gridCol w:w="653"/>
        <w:gridCol w:w="748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Attività</w:t>
            </w:r>
          </w:p>
        </w:tc>
        <w:tc>
          <w:tcPr>
            <w:tcW w:w="800" w:type="dxa"/>
          </w:tcPr>
          <w:p w:rsidR="00411013" w:rsidRDefault="001D4C27">
            <w:r>
              <w:t>Set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Ott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Nov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Dic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Gen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Feb</w:t>
            </w:r>
            <w:proofErr w:type="spellEnd"/>
          </w:p>
        </w:tc>
        <w:tc>
          <w:tcPr>
            <w:tcW w:w="800" w:type="dxa"/>
          </w:tcPr>
          <w:p w:rsidR="00411013" w:rsidRDefault="001D4C27">
            <w:r>
              <w:t>Mar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Apr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Mag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Giu</w:t>
            </w:r>
            <w:proofErr w:type="spellEnd"/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Individuazione docente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Monitoraggio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coordinamento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Elaborare una progettazione didattica condivisa, che preveda prove comuni concordate per classi parallele, soprattutto per italiano e matematica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Tempistica delle attività</w:t>
      </w:r>
    </w:p>
    <w:p w:rsidR="00411013" w:rsidRDefault="00411013"/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623"/>
        <w:gridCol w:w="956"/>
        <w:gridCol w:w="956"/>
        <w:gridCol w:w="558"/>
        <w:gridCol w:w="511"/>
        <w:gridCol w:w="956"/>
        <w:gridCol w:w="956"/>
        <w:gridCol w:w="551"/>
        <w:gridCol w:w="527"/>
        <w:gridCol w:w="723"/>
        <w:gridCol w:w="723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Attività</w:t>
            </w:r>
          </w:p>
        </w:tc>
        <w:tc>
          <w:tcPr>
            <w:tcW w:w="800" w:type="dxa"/>
          </w:tcPr>
          <w:p w:rsidR="00411013" w:rsidRDefault="001D4C27">
            <w:r>
              <w:t>Set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Ott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Nov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Dic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Gen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Feb</w:t>
            </w:r>
            <w:proofErr w:type="spellEnd"/>
          </w:p>
        </w:tc>
        <w:tc>
          <w:tcPr>
            <w:tcW w:w="800" w:type="dxa"/>
          </w:tcPr>
          <w:p w:rsidR="00411013" w:rsidRDefault="001D4C27">
            <w:r>
              <w:t>Mar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Apr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Mag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Giu</w:t>
            </w:r>
            <w:proofErr w:type="spellEnd"/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Confronto sugli esiti degli alunni  (valutazioni quadrimestrali)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 xml:space="preserve">Confronto tra docenti di classi parallele 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Programmazione disciplinare. Progettazione di prove comuni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Monitorare gli interventi di recupero/ potenziamento e l'utilizzo degli strumenti di rilevazione dei BES, elaborati dal GLI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Tempistica delle attività</w:t>
      </w:r>
    </w:p>
    <w:p w:rsidR="00411013" w:rsidRDefault="00411013"/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1436"/>
        <w:gridCol w:w="476"/>
        <w:gridCol w:w="956"/>
        <w:gridCol w:w="956"/>
        <w:gridCol w:w="956"/>
        <w:gridCol w:w="710"/>
        <w:gridCol w:w="710"/>
        <w:gridCol w:w="710"/>
        <w:gridCol w:w="710"/>
        <w:gridCol w:w="710"/>
        <w:gridCol w:w="71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0" w:type="dxa"/>
          </w:tcPr>
          <w:p w:rsidR="00411013" w:rsidRDefault="001D4C27">
            <w:r>
              <w:t>Attività</w:t>
            </w:r>
          </w:p>
        </w:tc>
        <w:tc>
          <w:tcPr>
            <w:tcW w:w="800" w:type="dxa"/>
          </w:tcPr>
          <w:p w:rsidR="00411013" w:rsidRDefault="001D4C27">
            <w:r>
              <w:t>Set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Ott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Nov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Dic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Gen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Feb</w:t>
            </w:r>
            <w:proofErr w:type="spellEnd"/>
          </w:p>
        </w:tc>
        <w:tc>
          <w:tcPr>
            <w:tcW w:w="800" w:type="dxa"/>
          </w:tcPr>
          <w:p w:rsidR="00411013" w:rsidRDefault="001D4C27">
            <w:r>
              <w:t>Mar</w:t>
            </w:r>
          </w:p>
        </w:tc>
        <w:tc>
          <w:tcPr>
            <w:tcW w:w="800" w:type="dxa"/>
          </w:tcPr>
          <w:p w:rsidR="00411013" w:rsidRDefault="001D4C27">
            <w:proofErr w:type="spellStart"/>
            <w:r>
              <w:t>Apr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Mag</w:t>
            </w:r>
            <w:proofErr w:type="spellEnd"/>
          </w:p>
        </w:tc>
        <w:tc>
          <w:tcPr>
            <w:tcW w:w="800" w:type="dxa"/>
          </w:tcPr>
          <w:p w:rsidR="00411013" w:rsidRDefault="001D4C27">
            <w:proofErr w:type="spellStart"/>
            <w:r>
              <w:t>Giu</w:t>
            </w:r>
            <w:proofErr w:type="spellEnd"/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 xml:space="preserve">monitoraggio interventi di </w:t>
            </w:r>
            <w:r>
              <w:lastRenderedPageBreak/>
              <w:t>recupero e potenziamento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lastRenderedPageBreak/>
              <w:t>Potenziamento di italiano e matematica alla scuola primaria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 xml:space="preserve">Recupero di italiano e matematica alla scuola primaria 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Recupero di italiano e matematica scuola secondaria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</w:tr>
      <w:tr w:rsidR="00411013" w:rsidTr="00411013">
        <w:tc>
          <w:tcPr>
            <w:tcW w:w="1000" w:type="dxa"/>
          </w:tcPr>
          <w:p w:rsidR="00411013" w:rsidRDefault="001D4C27">
            <w:r>
              <w:t>Potenziamento di italiano e matematica alla scuola secondaria</w:t>
            </w:r>
          </w:p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411013"/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 (attuata o conclusa)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1D4C27">
            <w:r>
              <w:t>azione</w:t>
            </w:r>
          </w:p>
        </w:tc>
        <w:tc>
          <w:tcPr>
            <w:tcW w:w="800" w:type="dxa"/>
          </w:tcPr>
          <w:p w:rsidR="00411013" w:rsidRDefault="00411013"/>
        </w:tc>
      </w:tr>
    </w:tbl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3.3 Monitoraggio periodico dello stato di avanzamento del raggiungimento dell'obiettivo di processo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Monitoraggio delle azioni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Aumentare del 5%  la percentuale delle famiglie che partecipano  alle iniziative e agli incontri promossi  dalla scuola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lastRenderedPageBreak/>
        <w:t>15/02/2018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 70% dei genitori partecipa alle assemblee  2. 80% dei genitori partecipa ai colloqui individuali.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 </w:t>
      </w:r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relativa alla presenza dei genitori alle assemblee e ai colloqui    individuali  2.Calcolo percentuali complessive di partecipazione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Bassa la partecipazione alle assemblee 60%.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Raccolti dati relativi ad assemblee, colloqui e momenti formativi. Percentuali di partecipazione di genitori a incontri con docenti elevata 85%.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26/06/2017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percentuale di partecipazione colloqui, assemblee e </w:t>
      </w:r>
      <w:proofErr w:type="spellStart"/>
      <w:r>
        <w:rPr>
          <w:rFonts w:ascii="Tahoma" w:eastAsia="Tahoma" w:hAnsi="Tahoma" w:cs="Tahoma"/>
          <w:sz w:val="22"/>
          <w:szCs w:val="22"/>
        </w:rPr>
        <w:t>interclassi</w:t>
      </w:r>
      <w:proofErr w:type="spellEnd"/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lastRenderedPageBreak/>
        <w:t xml:space="preserve">verbali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Maggior partecipazione dei genitori a incontri individuali rispetto a quelli assembleari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Buona partecipazione complessiva alle assemblee (77%) e soprattutto ai colloqui individuali (90%)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21/02/2017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percentuale di partecipazione alle iniziative di formazione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verbale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Solo il 65% dei genitori partecipa alle assemblee di classe della scuola dell'infanzia.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lastRenderedPageBreak/>
        <w:t>Buona partecipazione complessiva alle assemblee (73%, 2 punti percentuale in più rispetto allo scorso anno scolastico) e soprattutto ai colloqui individuali (90%, 3 punti percentuale in più rispetto allo scorso anno scolastico)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Aumentare il numero dei docenti partecipanti alla formazione, nell'IC o in rete, sui temi della didattica per competenze, sulle TIC, sull'inclusione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15/02/2018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1.80% docenti di </w:t>
      </w:r>
      <w:proofErr w:type="spellStart"/>
      <w:r>
        <w:rPr>
          <w:rFonts w:ascii="Tahoma" w:eastAsia="Tahoma" w:hAnsi="Tahoma" w:cs="Tahoma"/>
          <w:sz w:val="22"/>
          <w:szCs w:val="22"/>
        </w:rPr>
        <w:t>ital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. e </w:t>
      </w:r>
      <w:proofErr w:type="spellStart"/>
      <w:r>
        <w:rPr>
          <w:rFonts w:ascii="Tahoma" w:eastAsia="Tahoma" w:hAnsi="Tahoma" w:cs="Tahoma"/>
          <w:sz w:val="22"/>
          <w:szCs w:val="22"/>
        </w:rPr>
        <w:t>mat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. partecipa a formazione didattica competenze. 2.95% docenti partecipa a  corso di </w:t>
      </w:r>
      <w:proofErr w:type="spellStart"/>
      <w:r>
        <w:rPr>
          <w:rFonts w:ascii="Tahoma" w:eastAsia="Tahoma" w:hAnsi="Tahoma" w:cs="Tahoma"/>
          <w:sz w:val="22"/>
          <w:szCs w:val="22"/>
        </w:rPr>
        <w:t>formazione.te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. 3. Media ore </w:t>
      </w:r>
      <w:proofErr w:type="spellStart"/>
      <w:r>
        <w:rPr>
          <w:rFonts w:ascii="Tahoma" w:eastAsia="Tahoma" w:hAnsi="Tahoma" w:cs="Tahoma"/>
          <w:sz w:val="22"/>
          <w:szCs w:val="22"/>
        </w:rPr>
        <w:t>formaz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15/ docente pari a 15 ore/anno (stima)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1.Monitoraggio della formazione 2.Mappatura dei corsi frequentati dai docenti 3. </w:t>
      </w:r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corsi di formazione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Mappatura aggiornata dei corsi frequentati effettuata dalla docente referente  Difficoltà a coordinare la formazione per 240 docenti.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Mappatura aggiornata dei corsi frequentati effettuata dalla docente referente  il 75% dei docenti ha frequentato almeno un corso (in media: 1 corso a docente; 3 ore di formazione a docente)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26/06/2017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raccolta dati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mappatura dati formazione docenti IC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Il 99% dei docenti ha seguito almeno un corso di formazione; in media i docenti hanno seguito 4 corsi di formazione a testa, per 35 ore in media a docente. 3652 le ore complessive dedicate dai docenti alla formazione.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21/02/2017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raccolta dati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tabulazione dati sulla formazione docenti dell'IC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98% dei docenti ha seguito almeno un corso di formazione; in media i docenti hanno seguito 2 corsi di formazione per 7 ore in media a docente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Coordinare e  monitorare i progetti dell'IC.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15/02/2018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 Nomina  FS e referenti  entro ottobre. 2.Mappatura progetti. 3.80% degli alunni è soddisfatto delle attività svolte  4.Punti forti e punti deboli a febbraio e giugno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 Stesura mappa.  2. Misurazione indice di soddisfazione degli alunni sui diversi progetti (per la classi quinta primaria e secondaria)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1.DocentI </w:t>
      </w:r>
      <w:proofErr w:type="spellStart"/>
      <w:r>
        <w:rPr>
          <w:rFonts w:ascii="Tahoma" w:eastAsia="Tahoma" w:hAnsi="Tahoma" w:cs="Tahoma"/>
          <w:sz w:val="22"/>
          <w:szCs w:val="22"/>
        </w:rPr>
        <w:t>nominatI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nei tempi previsti  1.Effettuata mappatura con obiettivi e specifiche dei vari progetti: ed. stradale, ed. ambientale, ed. civica, ed. alla legalità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26/06/2017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Raggiungimento degli obiettivi: 70% della positività di ogni attività svolta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Verifiche alla fine di ogni attività programmata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Mappatura di tutti gli interventi messi in atto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21/02/2017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Raggiungimento degli obiettivi: 70% della positività di ogni attività svolta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Verifiche alla fine di ogni attività programmata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Elaborare una progettazione didattica condivisa, che preveda prove comuni concordate per classi parallele, soprattutto per italiano e matematica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15/02/2018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4 incontri per progettazione didattica e monitoraggio. Al 30 novembre predisposizione della programmazione  100% dei docenti  utilizza la programmazione d'istituto  Due prove comuni per italiano e matematica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1.Programmazioni disciplinari nel medesimo format 2.Monitoraggio prove comuni e compiti autentici.  3.Check list delle prove comuni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Per alcune prove l'alta percentuale di positività induce a considerare che vadano tarate meglio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L'organizzazione dei monitoraggi ha funzionato, pur nella complessità del nuovo Istituto Comprensivo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26/06/2017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100% dei docenti di italiano e matematica della scuola primaria e secondaria ha concordato e somministrato le prove comuni agli alunni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descrittiva delle prove comuni somministrate classe per classe Tabella riassuntiva degli esiti delle prove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Discrepanza dei risultati rispetto alle rilevazioni INVALSI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Puntualità nei monitoraggi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21/02/2017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100% dei docenti di italiano e matematica della scuola primaria e secondaria ha somministrato le prove comuni agli alunni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descrittiva delle prove comuni somministrate classe per classe Tabella riassuntiva degli esiti delle prove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Per molte prove il 100% di positività induce a considerare che vadano tarate meglio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Organizzazione dei monitoraggi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Obiettivo di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Monitorare gli interventi di recupero/ potenziamento e l'utilizzo degli strumenti di rilevazione dei BES, elaborati dal GLI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15/02/2018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1.L'80% degli allievi ha raggiunto gli obiettivi previsti alla fine di  ogni intervento di recupero o potenziamento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1.Mappatura dei risultati ottenuti. 2. </w:t>
      </w:r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interventi di potenziamento 3. </w:t>
      </w:r>
      <w:proofErr w:type="spellStart"/>
      <w:r>
        <w:rPr>
          <w:rFonts w:ascii="Tahoma" w:eastAsia="Tahoma" w:hAnsi="Tahoma" w:cs="Tahoma"/>
          <w:sz w:val="22"/>
          <w:szCs w:val="22"/>
        </w:rPr>
        <w:t>Check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list interventi di recupero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Rilevate criticità in matematica e, in misura minore, in italiano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Verbali di verifica consegnati nei tempi previsti, con le verifiche richieste  Tabulati i dati relativi agli esiti nei verbali dei Consigli di classe per lo scrutinio.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26/06/2017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mappatura degli interventi svolti e rilevazione percentuale esiti positivi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verbali rilevazioni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Mappatura completa degli interventi, rilevabile dai verbali di interclasse e consigli di classe, oltre che dal registro degli interventi a opera dei docenti della secondaria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di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21/02/2017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di monitoraggio del processo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mappatura degli interventi svolti e rilevazione percentuale esiti positivi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Strumenti di misurazione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verbali di rilevazione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Criticità rilevate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Qualche imprecisione nell'uso degli strumenti di rilevazione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Progressi rilevati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Modifiche/necessità di aggiustamenti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411013">
      <w:pPr>
        <w:sectPr w:rsidR="00411013">
          <w:pgSz w:w="11870" w:h="16787"/>
          <w:pgMar w:top="1000" w:right="1440" w:bottom="1440" w:left="1440" w:header="720" w:footer="720" w:gutter="0"/>
          <w:cols w:space="720"/>
        </w:sectPr>
      </w:pPr>
    </w:p>
    <w:p w:rsidR="00411013" w:rsidRDefault="001D4C27">
      <w:r>
        <w:rPr>
          <w:rFonts w:ascii="Tahoma" w:eastAsia="Tahoma" w:hAnsi="Tahoma" w:cs="Tahoma"/>
          <w:sz w:val="36"/>
          <w:szCs w:val="36"/>
        </w:rPr>
        <w:lastRenderedPageBreak/>
        <w:t>4. Valutazione, condivisione e diffusione dei risultati del piano di miglioramento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4.1 Valutazione dei risultati raggiunti sulla base degli indicatori relativi ai traguardi del RAV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 xml:space="preserve">In questa sezione si considerare la dimensione della valutazione degli esiti, facendo esplicito riferimento agli indicatori che erano stati scelti nel RAV come strumenti di misurazione dei traguardi previsti. </w:t>
      </w:r>
    </w:p>
    <w:p w:rsidR="00411013" w:rsidRDefault="001D4C27">
      <w:r>
        <w:rPr>
          <w:rFonts w:ascii="Tahoma" w:eastAsia="Tahoma" w:hAnsi="Tahoma" w:cs="Tahoma"/>
          <w:sz w:val="26"/>
          <w:szCs w:val="26"/>
        </w:rPr>
        <w:t>Priorità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Esiti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Risultati nelle prove standardizzate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21/06/2017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scelti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 Partecipazione dei docenti di italiano e matematica a formazione su didattica per competenze 2.Individuazione di almeno 4 incontri per progettazione didattica e relativo monitoraggio 3. Scheda monitoraggio risultati attività di recupero.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Risultati attesi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 Partecipazione del 90% dei docenti di italiano e matematica a formazione su didattica per competenze 2. Progettazione didattica e prove comuni concordate 3.80% alunni ha ottenuto miglioramenti in italiano e matematica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lastRenderedPageBreak/>
        <w:t>Risultati riscontrati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 Partecipazione del 90% dei docenti di italiano e matematica a formazione su didattica per competenze 2. Progettazione didattica e prove comuni concordate 3.76% alunni ha ottenuto miglioramenti in matematica e italiano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Differenza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Si è riscontrata una percentuale di positività dei corsi di recupero inferiore alle attese.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Considerazioni critiche e proposte di integrazione e/o modifica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Priorità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Esiti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Competenze chiave e di cittadinanza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Data rilevazione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21/06/2017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Indicatori scelti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</w:t>
      </w:r>
      <w:r>
        <w:rPr>
          <w:rFonts w:ascii="Tahoma" w:eastAsia="Tahoma" w:hAnsi="Tahoma" w:cs="Tahoma"/>
          <w:sz w:val="22"/>
          <w:szCs w:val="22"/>
        </w:rPr>
        <w:tab/>
        <w:t>Bozza di un curricolo in verticale entro giugno. Condivisione con l’intero corpo docenti  2.</w:t>
      </w:r>
      <w:r>
        <w:rPr>
          <w:rFonts w:ascii="Tahoma" w:eastAsia="Tahoma" w:hAnsi="Tahoma" w:cs="Tahoma"/>
          <w:sz w:val="22"/>
          <w:szCs w:val="22"/>
        </w:rPr>
        <w:tab/>
        <w:t xml:space="preserve"> Mappatura di pratiche e progetti e relativa verifica 3.  Rilevazione percentuale di partecipazione alle assemblee e </w:t>
      </w:r>
      <w:proofErr w:type="spellStart"/>
      <w:r>
        <w:rPr>
          <w:rFonts w:ascii="Tahoma" w:eastAsia="Tahoma" w:hAnsi="Tahoma" w:cs="Tahoma"/>
          <w:sz w:val="22"/>
          <w:szCs w:val="22"/>
        </w:rPr>
        <w:t>interclassi</w:t>
      </w:r>
      <w:proofErr w:type="spellEnd"/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Risultati attesi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lastRenderedPageBreak/>
        <w:t>1. Bozza approntata e diffusa  2. Mappa completa dei progetti 3. Scheda di rilevazione partecipazione con percentuali soddisfacenti, sopra il 60%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Risultati riscontrati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1. Bozza approntata e diffusa tra i docenti 2. Mappa completa progetti 3. Scheda rilevazione partecipazione con percentuali soddisfacenti, sopra il 70% per  assemblee e  al 90% colloqui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Differenza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Considerazioni critiche e proposte di integrazione e/o modifica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Inferiore alle aspettative la partecipazione dei genitori dell'infanzia alle assemblee (56% nel secondo quadrimestre)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4.2 Processi di condivisione del piano all'interno della scuola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Momenti di condivisione interna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Il Nucleo per la valutazione d'Istituto ha progettato il PDM, sulla scorta del RAV. La bozza è stata sottoposta ai docenti, poi è stato approvato nel Collegio docenti unitario di ottobre col PTOF. A  febbraio e giugno la verifica in CDU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Persone coinvolte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Tutti i docenti hanno avuto in visione il PDM, stato pubblicato sul sito. Le schede informative sono state condivise con il Consiglio di Istituto e con tutto il personale dell'IC.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Strumenti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lastRenderedPageBreak/>
        <w:t>Circolari, pubblicazione sul sito, discussione nei Gruppi funzionali e nel Collegio docenti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Considerazioni nate dalla condivisione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Positivo aver posto in rilievo tutte le attività dell'IC finalizzate al miglioramento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 xml:space="preserve">4.3 Modalità di diffusione dei risultati del </w:t>
      </w:r>
      <w:proofErr w:type="spellStart"/>
      <w:r>
        <w:rPr>
          <w:rFonts w:ascii="Tahoma" w:eastAsia="Tahoma" w:hAnsi="Tahoma" w:cs="Tahoma"/>
          <w:sz w:val="30"/>
          <w:szCs w:val="30"/>
        </w:rPr>
        <w:t>PdM</w:t>
      </w:r>
      <w:proofErr w:type="spellEnd"/>
      <w:r>
        <w:rPr>
          <w:rFonts w:ascii="Tahoma" w:eastAsia="Tahoma" w:hAnsi="Tahoma" w:cs="Tahoma"/>
          <w:sz w:val="30"/>
          <w:szCs w:val="30"/>
        </w:rPr>
        <w:t xml:space="preserve"> sia all'interno sia all'esterno dell'organizzazione scolastica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 xml:space="preserve">Azioni per la diffusione dei risultati del </w:t>
      </w:r>
      <w:proofErr w:type="spellStart"/>
      <w:r>
        <w:rPr>
          <w:rFonts w:ascii="Tahoma" w:eastAsia="Tahoma" w:hAnsi="Tahoma" w:cs="Tahoma"/>
          <w:sz w:val="30"/>
          <w:szCs w:val="30"/>
        </w:rPr>
        <w:t>PdM</w:t>
      </w:r>
      <w:proofErr w:type="spellEnd"/>
      <w:r>
        <w:rPr>
          <w:rFonts w:ascii="Tahoma" w:eastAsia="Tahoma" w:hAnsi="Tahoma" w:cs="Tahoma"/>
          <w:sz w:val="30"/>
          <w:szCs w:val="30"/>
        </w:rPr>
        <w:t xml:space="preserve"> all’interno della scuola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Metodi/Strumenti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Collegi docenti unitari e per ordine di scuola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Destinatari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Docenti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Da ottobre 2017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Metodi/Strumenti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Circolari. Sito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Destinatari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 xml:space="preserve">Docenti. Personale ATA. 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Da ottobre 2017 in poi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 xml:space="preserve">Azioni per la diffusione dei risultati del </w:t>
      </w:r>
      <w:proofErr w:type="spellStart"/>
      <w:r>
        <w:rPr>
          <w:rFonts w:ascii="Tahoma" w:eastAsia="Tahoma" w:hAnsi="Tahoma" w:cs="Tahoma"/>
          <w:sz w:val="30"/>
          <w:szCs w:val="30"/>
        </w:rPr>
        <w:t>PdM</w:t>
      </w:r>
      <w:proofErr w:type="spellEnd"/>
      <w:r>
        <w:rPr>
          <w:rFonts w:ascii="Tahoma" w:eastAsia="Tahoma" w:hAnsi="Tahoma" w:cs="Tahoma"/>
          <w:sz w:val="30"/>
          <w:szCs w:val="30"/>
        </w:rPr>
        <w:t xml:space="preserve"> all’esterno</w:t>
      </w:r>
    </w:p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Metodi/Strumenti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Assemblee di classe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Destinatari delle azioni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Genitori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Da ottobre 2017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Metodi/Strumenti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Circolari. Sito</w:t>
      </w:r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Destinatari delle azioni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lastRenderedPageBreak/>
        <w:t xml:space="preserve">Genitori. </w:t>
      </w:r>
      <w:proofErr w:type="spellStart"/>
      <w:r>
        <w:rPr>
          <w:rFonts w:ascii="Tahoma" w:eastAsia="Tahoma" w:hAnsi="Tahoma" w:cs="Tahoma"/>
          <w:sz w:val="22"/>
          <w:szCs w:val="22"/>
        </w:rPr>
        <w:t>Stakeholders</w:t>
      </w:r>
      <w:proofErr w:type="spellEnd"/>
    </w:p>
    <w:p w:rsidR="00411013" w:rsidRDefault="00411013"/>
    <w:p w:rsidR="00411013" w:rsidRDefault="001D4C27">
      <w:r>
        <w:rPr>
          <w:rFonts w:ascii="Tahoma" w:eastAsia="Tahoma" w:hAnsi="Tahoma" w:cs="Tahoma"/>
          <w:sz w:val="26"/>
          <w:szCs w:val="26"/>
        </w:rPr>
        <w:t>Tempi</w:t>
      </w:r>
    </w:p>
    <w:p w:rsidR="00411013" w:rsidRDefault="001D4C27">
      <w:r>
        <w:rPr>
          <w:rFonts w:ascii="Tahoma" w:eastAsia="Tahoma" w:hAnsi="Tahoma" w:cs="Tahoma"/>
          <w:sz w:val="22"/>
          <w:szCs w:val="22"/>
        </w:rPr>
        <w:t>Da ottobre 2015 in poi</w:t>
      </w:r>
    </w:p>
    <w:p w:rsidR="00411013" w:rsidRDefault="00411013"/>
    <w:p w:rsidR="00411013" w:rsidRDefault="00411013"/>
    <w:p w:rsidR="00411013" w:rsidRDefault="00411013"/>
    <w:p w:rsidR="00411013" w:rsidRDefault="00411013"/>
    <w:p w:rsidR="00411013" w:rsidRDefault="001D4C27">
      <w:r>
        <w:rPr>
          <w:rFonts w:ascii="Tahoma" w:eastAsia="Tahoma" w:hAnsi="Tahoma" w:cs="Tahoma"/>
          <w:sz w:val="30"/>
          <w:szCs w:val="30"/>
        </w:rPr>
        <w:t>4.4 Componenti del Nucleo di valutazione e loro ruolo</w:t>
      </w:r>
    </w:p>
    <w:p w:rsidR="00411013" w:rsidRDefault="00411013"/>
    <w:p w:rsidR="00411013" w:rsidRDefault="00411013"/>
    <w:tbl>
      <w:tblPr>
        <w:tblStyle w:val="myTable"/>
        <w:tblW w:w="0" w:type="auto"/>
        <w:tblInd w:w="50" w:type="dxa"/>
        <w:tblLook w:val="04A0" w:firstRow="1" w:lastRow="0" w:firstColumn="1" w:lastColumn="0" w:noHBand="0" w:noVBand="1"/>
      </w:tblPr>
      <w:tblGrid>
        <w:gridCol w:w="4500"/>
        <w:gridCol w:w="4500"/>
      </w:tblGrid>
      <w:tr w:rsidR="00411013" w:rsidTr="0041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00" w:type="dxa"/>
          </w:tcPr>
          <w:p w:rsidR="00411013" w:rsidRDefault="001D4C27">
            <w:r>
              <w:t>Nome</w:t>
            </w:r>
          </w:p>
        </w:tc>
        <w:tc>
          <w:tcPr>
            <w:tcW w:w="4500" w:type="dxa"/>
          </w:tcPr>
          <w:p w:rsidR="00411013" w:rsidRDefault="001D4C27">
            <w:r>
              <w:t>Ruolo</w:t>
            </w:r>
          </w:p>
        </w:tc>
      </w:tr>
      <w:tr w:rsidR="00411013" w:rsidTr="00411013">
        <w:tc>
          <w:tcPr>
            <w:tcW w:w="4500" w:type="dxa"/>
          </w:tcPr>
          <w:p w:rsidR="00411013" w:rsidRDefault="001D4C27">
            <w:r>
              <w:t>Lucia Barbieri</w:t>
            </w:r>
          </w:p>
        </w:tc>
        <w:tc>
          <w:tcPr>
            <w:tcW w:w="4500" w:type="dxa"/>
          </w:tcPr>
          <w:p w:rsidR="00411013" w:rsidRDefault="001D4C27">
            <w:r>
              <w:t>Dirigente scolastico</w:t>
            </w:r>
          </w:p>
        </w:tc>
      </w:tr>
      <w:tr w:rsidR="00411013" w:rsidTr="00411013">
        <w:tc>
          <w:tcPr>
            <w:tcW w:w="4500" w:type="dxa"/>
          </w:tcPr>
          <w:p w:rsidR="00411013" w:rsidRDefault="001D4C27">
            <w:r>
              <w:t>Giovanna Ghidini</w:t>
            </w:r>
          </w:p>
        </w:tc>
        <w:tc>
          <w:tcPr>
            <w:tcW w:w="4500" w:type="dxa"/>
          </w:tcPr>
          <w:p w:rsidR="00411013" w:rsidRDefault="001D4C27">
            <w:r>
              <w:t>Docente scuola primaria. Collaboratore del DS.</w:t>
            </w:r>
          </w:p>
        </w:tc>
      </w:tr>
      <w:tr w:rsidR="00411013" w:rsidTr="00411013">
        <w:tc>
          <w:tcPr>
            <w:tcW w:w="4500" w:type="dxa"/>
          </w:tcPr>
          <w:p w:rsidR="00411013" w:rsidRDefault="001D4C27">
            <w:r>
              <w:t xml:space="preserve">Gianna </w:t>
            </w:r>
            <w:proofErr w:type="spellStart"/>
            <w:r>
              <w:t>Capiluppi</w:t>
            </w:r>
            <w:proofErr w:type="spellEnd"/>
          </w:p>
        </w:tc>
        <w:tc>
          <w:tcPr>
            <w:tcW w:w="4500" w:type="dxa"/>
          </w:tcPr>
          <w:p w:rsidR="00411013" w:rsidRDefault="001D4C27">
            <w:r>
              <w:t>Docente scuola primaria. Referente per il Piano di Miglioramento</w:t>
            </w:r>
          </w:p>
        </w:tc>
      </w:tr>
      <w:tr w:rsidR="00411013" w:rsidTr="00411013">
        <w:tc>
          <w:tcPr>
            <w:tcW w:w="4500" w:type="dxa"/>
          </w:tcPr>
          <w:p w:rsidR="00411013" w:rsidRDefault="001D4C27">
            <w:r>
              <w:t xml:space="preserve">Angela </w:t>
            </w:r>
            <w:proofErr w:type="spellStart"/>
            <w:r>
              <w:t>Caleo</w:t>
            </w:r>
            <w:proofErr w:type="spellEnd"/>
          </w:p>
        </w:tc>
        <w:tc>
          <w:tcPr>
            <w:tcW w:w="4500" w:type="dxa"/>
          </w:tcPr>
          <w:p w:rsidR="00411013" w:rsidRDefault="001D4C27">
            <w:r>
              <w:t>Docente scuola secondaria. Collaboratore del DS</w:t>
            </w:r>
          </w:p>
        </w:tc>
      </w:tr>
      <w:tr w:rsidR="00411013" w:rsidTr="00411013">
        <w:tc>
          <w:tcPr>
            <w:tcW w:w="4500" w:type="dxa"/>
          </w:tcPr>
          <w:p w:rsidR="00411013" w:rsidRDefault="001D4C27">
            <w:r>
              <w:t xml:space="preserve">Alvara </w:t>
            </w:r>
            <w:proofErr w:type="spellStart"/>
            <w:r>
              <w:t>Neviani</w:t>
            </w:r>
            <w:proofErr w:type="spellEnd"/>
          </w:p>
        </w:tc>
        <w:tc>
          <w:tcPr>
            <w:tcW w:w="4500" w:type="dxa"/>
          </w:tcPr>
          <w:p w:rsidR="00411013" w:rsidRDefault="001D4C27">
            <w:r>
              <w:t>Docente scuola infanzia. Collaboratore del DS</w:t>
            </w:r>
          </w:p>
        </w:tc>
      </w:tr>
    </w:tbl>
    <w:p w:rsidR="00411013" w:rsidRDefault="00411013"/>
    <w:p w:rsidR="00411013" w:rsidRDefault="00411013"/>
    <w:p w:rsidR="00411013" w:rsidRDefault="00411013"/>
    <w:sectPr w:rsidR="00411013">
      <w:footerReference w:type="default" r:id="rId9"/>
      <w:pgSz w:w="11870" w:h="16787"/>
      <w:pgMar w:top="100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295" w:rsidRDefault="001D4C27">
      <w:pPr>
        <w:spacing w:after="0" w:line="240" w:lineRule="auto"/>
      </w:pPr>
      <w:r>
        <w:separator/>
      </w:r>
    </w:p>
  </w:endnote>
  <w:endnote w:type="continuationSeparator" w:id="0">
    <w:p w:rsidR="00956295" w:rsidRDefault="001D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13" w:rsidRDefault="001D4C27">
    <w:pPr>
      <w:jc w:val="right"/>
    </w:pPr>
    <w:r>
      <w:rPr>
        <w:rFonts w:ascii="Tahoma" w:eastAsia="Tahoma" w:hAnsi="Tahoma" w:cs="Tahoma"/>
        <w:sz w:val="16"/>
        <w:szCs w:val="16"/>
      </w:rPr>
      <w:t xml:space="preserve">Modello di Piano di Miglioramento INDIRE (Pagina </w:t>
    </w:r>
    <w:r>
      <w:fldChar w:fldCharType="begin"/>
    </w:r>
    <w:r>
      <w:rPr>
        <w:rFonts w:ascii="Tahoma" w:eastAsia="Tahoma" w:hAnsi="Tahoma" w:cs="Tahoma"/>
        <w:sz w:val="16"/>
        <w:szCs w:val="16"/>
      </w:rPr>
      <w:instrText>PAGE</w:instrText>
    </w:r>
    <w:r>
      <w:fldChar w:fldCharType="separate"/>
    </w:r>
    <w:r w:rsidR="00D973DC">
      <w:rPr>
        <w:rFonts w:ascii="Tahoma" w:eastAsia="Tahoma" w:hAnsi="Tahoma" w:cs="Tahoma"/>
        <w:noProof/>
        <w:sz w:val="16"/>
        <w:szCs w:val="16"/>
      </w:rPr>
      <w:t>1</w:t>
    </w:r>
    <w:r>
      <w:fldChar w:fldCharType="end"/>
    </w:r>
    <w:r>
      <w:rPr>
        <w:rFonts w:ascii="Tahoma" w:eastAsia="Tahoma" w:hAnsi="Tahoma" w:cs="Tahoma"/>
        <w:sz w:val="16"/>
        <w:szCs w:val="16"/>
      </w:rPr>
      <w:t xml:space="preserve"> di </w:t>
    </w:r>
    <w:r>
      <w:fldChar w:fldCharType="begin"/>
    </w:r>
    <w:r>
      <w:rPr>
        <w:rFonts w:ascii="Tahoma" w:eastAsia="Tahoma" w:hAnsi="Tahoma" w:cs="Tahoma"/>
        <w:sz w:val="16"/>
        <w:szCs w:val="16"/>
      </w:rPr>
      <w:instrText>NUMPAGES</w:instrText>
    </w:r>
    <w:r>
      <w:fldChar w:fldCharType="separate"/>
    </w:r>
    <w:r w:rsidR="00D973DC">
      <w:rPr>
        <w:rFonts w:ascii="Tahoma" w:eastAsia="Tahoma" w:hAnsi="Tahoma" w:cs="Tahoma"/>
        <w:noProof/>
        <w:sz w:val="16"/>
        <w:szCs w:val="16"/>
      </w:rPr>
      <w:t>38</w:t>
    </w:r>
    <w:r>
      <w:fldChar w:fldCharType="end"/>
    </w:r>
    <w:r>
      <w:rPr>
        <w:rFonts w:ascii="Tahoma" w:eastAsia="Tahoma" w:hAnsi="Tahoma" w:cs="Tahoma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13" w:rsidRDefault="001D4C27">
    <w:pPr>
      <w:jc w:val="right"/>
    </w:pPr>
    <w:r>
      <w:rPr>
        <w:rFonts w:ascii="Tahoma" w:eastAsia="Tahoma" w:hAnsi="Tahoma" w:cs="Tahoma"/>
        <w:sz w:val="16"/>
        <w:szCs w:val="16"/>
      </w:rPr>
      <w:t xml:space="preserve">Modello di Piano di Miglioramento INDIRE (Pagina </w:t>
    </w:r>
    <w:r>
      <w:fldChar w:fldCharType="begin"/>
    </w:r>
    <w:r>
      <w:rPr>
        <w:rFonts w:ascii="Tahoma" w:eastAsia="Tahoma" w:hAnsi="Tahoma" w:cs="Tahoma"/>
        <w:sz w:val="16"/>
        <w:szCs w:val="16"/>
      </w:rPr>
      <w:instrText>PAGE</w:instrText>
    </w:r>
    <w:r>
      <w:fldChar w:fldCharType="separate"/>
    </w:r>
    <w:r w:rsidR="00D973DC">
      <w:rPr>
        <w:rFonts w:ascii="Tahoma" w:eastAsia="Tahoma" w:hAnsi="Tahoma" w:cs="Tahoma"/>
        <w:noProof/>
        <w:sz w:val="16"/>
        <w:szCs w:val="16"/>
      </w:rPr>
      <w:t>38</w:t>
    </w:r>
    <w:r>
      <w:fldChar w:fldCharType="end"/>
    </w:r>
    <w:r>
      <w:rPr>
        <w:rFonts w:ascii="Tahoma" w:eastAsia="Tahoma" w:hAnsi="Tahoma" w:cs="Tahoma"/>
        <w:sz w:val="16"/>
        <w:szCs w:val="16"/>
      </w:rPr>
      <w:t xml:space="preserve"> di </w:t>
    </w:r>
    <w:r>
      <w:fldChar w:fldCharType="begin"/>
    </w:r>
    <w:r>
      <w:rPr>
        <w:rFonts w:ascii="Tahoma" w:eastAsia="Tahoma" w:hAnsi="Tahoma" w:cs="Tahoma"/>
        <w:sz w:val="16"/>
        <w:szCs w:val="16"/>
      </w:rPr>
      <w:instrText>NUMPAGES</w:instrText>
    </w:r>
    <w:r>
      <w:fldChar w:fldCharType="separate"/>
    </w:r>
    <w:r w:rsidR="00D973DC">
      <w:rPr>
        <w:rFonts w:ascii="Tahoma" w:eastAsia="Tahoma" w:hAnsi="Tahoma" w:cs="Tahoma"/>
        <w:noProof/>
        <w:sz w:val="16"/>
        <w:szCs w:val="16"/>
      </w:rPr>
      <w:t>38</w:t>
    </w:r>
    <w:r>
      <w:fldChar w:fldCharType="end"/>
    </w:r>
    <w:r>
      <w:rPr>
        <w:rFonts w:ascii="Tahoma" w:eastAsia="Tahoma" w:hAnsi="Tahoma" w:cs="Tahoma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295" w:rsidRDefault="001D4C27">
      <w:pPr>
        <w:spacing w:after="0" w:line="240" w:lineRule="auto"/>
      </w:pPr>
      <w:r>
        <w:separator/>
      </w:r>
    </w:p>
  </w:footnote>
  <w:footnote w:type="continuationSeparator" w:id="0">
    <w:p w:rsidR="00956295" w:rsidRDefault="001D4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725"/>
    <w:multiLevelType w:val="hybridMultilevel"/>
    <w:tmpl w:val="FDC88E46"/>
    <w:lvl w:ilvl="0" w:tplc="8C1225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53A35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DA31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59C18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9869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38A2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56033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06EC3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D2237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013"/>
    <w:rsid w:val="001D4C27"/>
    <w:rsid w:val="00411013"/>
    <w:rsid w:val="00956295"/>
    <w:rsid w:val="00D9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Borders>
        <w:top w:val="single" w:sz="6" w:space="0" w:color="006699"/>
        <w:left w:val="single" w:sz="6" w:space="0" w:color="006699"/>
        <w:bottom w:val="single" w:sz="6" w:space="0" w:color="006699"/>
        <w:right w:val="single" w:sz="6" w:space="0" w:color="006699"/>
        <w:insideH w:val="single" w:sz="6" w:space="0" w:color="006699"/>
        <w:insideV w:val="single" w:sz="6" w:space="0" w:color="006699"/>
      </w:tblBorders>
      <w:tblCellMar>
        <w:top w:w="50" w:type="dxa"/>
        <w:left w:w="50" w:type="dxa"/>
        <w:bottom w:w="50" w:type="dxa"/>
        <w:right w:w="50" w:type="dxa"/>
      </w:tblCellMar>
    </w:tblPr>
    <w:tblStylePr w:type="firstRow">
      <w:tblPr/>
      <w:tcPr>
        <w:shd w:val="clear" w:color="auto" w:fill="66BB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Borders>
        <w:top w:val="single" w:sz="6" w:space="0" w:color="006699"/>
        <w:left w:val="single" w:sz="6" w:space="0" w:color="006699"/>
        <w:bottom w:val="single" w:sz="6" w:space="0" w:color="006699"/>
        <w:right w:val="single" w:sz="6" w:space="0" w:color="006699"/>
        <w:insideH w:val="single" w:sz="6" w:space="0" w:color="006699"/>
        <w:insideV w:val="single" w:sz="6" w:space="0" w:color="006699"/>
      </w:tblBorders>
      <w:tblCellMar>
        <w:top w:w="50" w:type="dxa"/>
        <w:left w:w="50" w:type="dxa"/>
        <w:bottom w:w="50" w:type="dxa"/>
        <w:right w:w="50" w:type="dxa"/>
      </w:tblCellMar>
    </w:tblPr>
    <w:tblStylePr w:type="firstRow">
      <w:tblPr/>
      <w:tcPr>
        <w:shd w:val="clear" w:color="auto" w:fill="66BB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4145</Words>
  <Characters>23629</Characters>
  <Application>Microsoft Office Word</Application>
  <DocSecurity>0</DocSecurity>
  <Lines>196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3</cp:revision>
  <cp:lastPrinted>2018-02-18T10:09:00Z</cp:lastPrinted>
  <dcterms:created xsi:type="dcterms:W3CDTF">2018-02-18T10:04:00Z</dcterms:created>
  <dcterms:modified xsi:type="dcterms:W3CDTF">2018-02-18T10:09:00Z</dcterms:modified>
</cp:coreProperties>
</file>